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277D" w14:textId="146D23AD" w:rsidR="004F5CF9" w:rsidRDefault="00E35101">
      <w:pPr>
        <w:rPr>
          <w:rFonts w:ascii="Arial" w:hAnsi="Arial" w:cs="Arial"/>
        </w:rPr>
      </w:pPr>
      <w:r>
        <w:rPr>
          <w:rFonts w:ascii="Arial" w:hAnsi="Arial" w:cs="Arial"/>
        </w:rPr>
        <w:t>FOI 9599 Q3</w:t>
      </w:r>
    </w:p>
    <w:p w14:paraId="26371F60" w14:textId="77777777" w:rsidR="00E35101" w:rsidRPr="00E35101" w:rsidRDefault="00E35101" w:rsidP="00E35101">
      <w:pPr>
        <w:rPr>
          <w:rFonts w:ascii="Arial" w:hAnsi="Arial" w:cs="Arial"/>
        </w:rPr>
      </w:pPr>
      <w:r w:rsidRPr="00E35101">
        <w:rPr>
          <w:rFonts w:ascii="Arial" w:hAnsi="Arial" w:cs="Arial"/>
        </w:rPr>
        <w:t>For the purposes of this request, </w:t>
      </w:r>
      <w:r w:rsidRPr="00E35101">
        <w:rPr>
          <w:rFonts w:ascii="Arial" w:hAnsi="Arial" w:cs="Arial"/>
          <w:b/>
          <w:bCs/>
        </w:rPr>
        <w:t>"interpreting"</w:t>
      </w:r>
      <w:r w:rsidRPr="00E35101">
        <w:rPr>
          <w:rFonts w:ascii="Arial" w:hAnsi="Arial" w:cs="Arial"/>
        </w:rPr>
        <w:t> means the conversion of spoken or signed language between a patient or service user and staff, whether delivered face-to-face, by telephone, or by video (video remote interpreting); </w:t>
      </w:r>
      <w:r w:rsidRPr="00E35101">
        <w:rPr>
          <w:rFonts w:ascii="Arial" w:hAnsi="Arial" w:cs="Arial"/>
          <w:b/>
          <w:bCs/>
        </w:rPr>
        <w:t>"translation"</w:t>
      </w:r>
      <w:r w:rsidRPr="00E35101">
        <w:rPr>
          <w:rFonts w:ascii="Arial" w:hAnsi="Arial" w:cs="Arial"/>
        </w:rPr>
        <w:t> means the conversion of written documents from one language into another.</w:t>
      </w:r>
    </w:p>
    <w:p w14:paraId="350BABF4" w14:textId="77777777" w:rsidR="00E35101" w:rsidRPr="00E35101" w:rsidRDefault="00E35101" w:rsidP="00E35101">
      <w:pPr>
        <w:rPr>
          <w:rFonts w:ascii="Arial" w:hAnsi="Arial" w:cs="Arial"/>
        </w:rPr>
      </w:pPr>
      <w:r w:rsidRPr="00E35101">
        <w:rPr>
          <w:rFonts w:ascii="Arial" w:hAnsi="Arial" w:cs="Arial"/>
        </w:rPr>
        <w:t>Which provider(s) deliver the Trust’s interpreting services, and what was the annual expenditure with each provider for each of the four financial years?</w:t>
      </w:r>
    </w:p>
    <w:p w14:paraId="1BD0830A" w14:textId="77777777" w:rsidR="00E35101" w:rsidRPr="00E35101" w:rsidRDefault="00E35101" w:rsidP="00E35101">
      <w:pPr>
        <w:rPr>
          <w:rFonts w:ascii="Arial" w:hAnsi="Arial" w:cs="Arial"/>
        </w:rPr>
      </w:pPr>
      <w:r w:rsidRPr="00E35101">
        <w:rPr>
          <w:rFonts w:ascii="Arial" w:hAnsi="Arial" w:cs="Arial"/>
        </w:rPr>
        <w:t>And for each current interpreting contract, please state the date the contract came into effect, its current end date, and whether there is an option to extend (and if so, until when)</w:t>
      </w:r>
    </w:p>
    <w:tbl>
      <w:tblPr>
        <w:tblW w:w="9661" w:type="dxa"/>
        <w:tblCellMar>
          <w:left w:w="0" w:type="dxa"/>
          <w:right w:w="0" w:type="dxa"/>
        </w:tblCellMar>
        <w:tblLook w:val="04A0" w:firstRow="1" w:lastRow="0" w:firstColumn="1" w:lastColumn="0" w:noHBand="0" w:noVBand="1"/>
      </w:tblPr>
      <w:tblGrid>
        <w:gridCol w:w="1229"/>
        <w:gridCol w:w="1204"/>
        <w:gridCol w:w="1205"/>
        <w:gridCol w:w="1204"/>
        <w:gridCol w:w="1205"/>
        <w:gridCol w:w="1204"/>
        <w:gridCol w:w="1205"/>
        <w:gridCol w:w="1205"/>
      </w:tblGrid>
      <w:tr w:rsidR="00E35101" w:rsidRPr="00E35101" w14:paraId="704A8C96" w14:textId="77777777">
        <w:trPr>
          <w:trHeight w:val="564"/>
          <w:tblHeader/>
        </w:trPr>
        <w:tc>
          <w:tcPr>
            <w:tcW w:w="1229" w:type="dxa"/>
            <w:tcBorders>
              <w:top w:val="single" w:sz="8" w:space="0" w:color="999999"/>
              <w:left w:val="single" w:sz="8" w:space="0" w:color="999999"/>
              <w:bottom w:val="single" w:sz="8" w:space="0" w:color="999999"/>
              <w:right w:val="single" w:sz="8" w:space="0" w:color="999999"/>
            </w:tcBorders>
            <w:shd w:val="clear" w:color="auto" w:fill="D9E1F2"/>
            <w:tcMar>
              <w:top w:w="40" w:type="dxa"/>
              <w:left w:w="90" w:type="dxa"/>
              <w:bottom w:w="40" w:type="dxa"/>
              <w:right w:w="90" w:type="dxa"/>
            </w:tcMar>
            <w:vAlign w:val="center"/>
            <w:hideMark/>
          </w:tcPr>
          <w:p w14:paraId="293FD07B" w14:textId="77777777" w:rsidR="00E35101" w:rsidRPr="00E35101" w:rsidRDefault="00E35101" w:rsidP="00E35101">
            <w:pPr>
              <w:rPr>
                <w:rFonts w:ascii="Arial" w:hAnsi="Arial" w:cs="Arial"/>
              </w:rPr>
            </w:pPr>
            <w:r w:rsidRPr="00E35101">
              <w:rPr>
                <w:rFonts w:ascii="Arial" w:hAnsi="Arial" w:cs="Arial"/>
                <w:b/>
                <w:bCs/>
              </w:rPr>
              <w:t>Provider (please name)</w:t>
            </w:r>
          </w:p>
        </w:tc>
        <w:tc>
          <w:tcPr>
            <w:tcW w:w="1204" w:type="dxa"/>
            <w:tcBorders>
              <w:top w:val="single" w:sz="8" w:space="0" w:color="auto"/>
              <w:left w:val="nil"/>
              <w:bottom w:val="single" w:sz="8" w:space="0" w:color="auto"/>
              <w:right w:val="single" w:sz="8" w:space="0" w:color="auto"/>
            </w:tcBorders>
            <w:shd w:val="clear" w:color="auto" w:fill="D9E1F2"/>
            <w:tcMar>
              <w:top w:w="40" w:type="dxa"/>
              <w:left w:w="90" w:type="dxa"/>
              <w:bottom w:w="40" w:type="dxa"/>
              <w:right w:w="90" w:type="dxa"/>
            </w:tcMar>
            <w:vAlign w:val="center"/>
            <w:hideMark/>
          </w:tcPr>
          <w:p w14:paraId="102DBADB" w14:textId="77777777" w:rsidR="00E35101" w:rsidRPr="00E35101" w:rsidRDefault="00E35101" w:rsidP="00E35101">
            <w:pPr>
              <w:rPr>
                <w:rFonts w:ascii="Arial" w:hAnsi="Arial" w:cs="Arial"/>
              </w:rPr>
            </w:pPr>
            <w:r w:rsidRPr="00E35101">
              <w:rPr>
                <w:rFonts w:ascii="Arial" w:hAnsi="Arial" w:cs="Arial"/>
                <w:b/>
                <w:bCs/>
              </w:rPr>
              <w:t>FY22/23 spend (£)</w:t>
            </w:r>
          </w:p>
        </w:tc>
        <w:tc>
          <w:tcPr>
            <w:tcW w:w="1205" w:type="dxa"/>
            <w:tcBorders>
              <w:top w:val="single" w:sz="8" w:space="0" w:color="auto"/>
              <w:left w:val="nil"/>
              <w:bottom w:val="single" w:sz="8" w:space="0" w:color="auto"/>
              <w:right w:val="single" w:sz="8" w:space="0" w:color="auto"/>
            </w:tcBorders>
            <w:shd w:val="clear" w:color="auto" w:fill="D9E1F2"/>
            <w:tcMar>
              <w:top w:w="40" w:type="dxa"/>
              <w:left w:w="90" w:type="dxa"/>
              <w:bottom w:w="40" w:type="dxa"/>
              <w:right w:w="90" w:type="dxa"/>
            </w:tcMar>
            <w:vAlign w:val="center"/>
            <w:hideMark/>
          </w:tcPr>
          <w:p w14:paraId="45661191" w14:textId="77777777" w:rsidR="00E35101" w:rsidRPr="00E35101" w:rsidRDefault="00E35101" w:rsidP="00E35101">
            <w:pPr>
              <w:rPr>
                <w:rFonts w:ascii="Arial" w:hAnsi="Arial" w:cs="Arial"/>
              </w:rPr>
            </w:pPr>
            <w:r w:rsidRPr="00E35101">
              <w:rPr>
                <w:rFonts w:ascii="Arial" w:hAnsi="Arial" w:cs="Arial"/>
                <w:b/>
                <w:bCs/>
              </w:rPr>
              <w:t>FY23/24 spend (£)</w:t>
            </w:r>
          </w:p>
        </w:tc>
        <w:tc>
          <w:tcPr>
            <w:tcW w:w="1204" w:type="dxa"/>
            <w:tcBorders>
              <w:top w:val="single" w:sz="8" w:space="0" w:color="auto"/>
              <w:left w:val="nil"/>
              <w:bottom w:val="single" w:sz="8" w:space="0" w:color="auto"/>
              <w:right w:val="single" w:sz="8" w:space="0" w:color="auto"/>
            </w:tcBorders>
            <w:shd w:val="clear" w:color="auto" w:fill="D9E1F2"/>
            <w:tcMar>
              <w:top w:w="40" w:type="dxa"/>
              <w:left w:w="90" w:type="dxa"/>
              <w:bottom w:w="40" w:type="dxa"/>
              <w:right w:w="90" w:type="dxa"/>
            </w:tcMar>
            <w:vAlign w:val="center"/>
            <w:hideMark/>
          </w:tcPr>
          <w:p w14:paraId="77BCAF61" w14:textId="77777777" w:rsidR="00E35101" w:rsidRPr="00E35101" w:rsidRDefault="00E35101" w:rsidP="00E35101">
            <w:pPr>
              <w:rPr>
                <w:rFonts w:ascii="Arial" w:hAnsi="Arial" w:cs="Arial"/>
              </w:rPr>
            </w:pPr>
            <w:r w:rsidRPr="00E35101">
              <w:rPr>
                <w:rFonts w:ascii="Arial" w:hAnsi="Arial" w:cs="Arial"/>
                <w:b/>
                <w:bCs/>
              </w:rPr>
              <w:t>FY24/25 spend (£)</w:t>
            </w:r>
          </w:p>
        </w:tc>
        <w:tc>
          <w:tcPr>
            <w:tcW w:w="1205" w:type="dxa"/>
            <w:tcBorders>
              <w:top w:val="single" w:sz="8" w:space="0" w:color="auto"/>
              <w:left w:val="nil"/>
              <w:bottom w:val="single" w:sz="8" w:space="0" w:color="auto"/>
              <w:right w:val="single" w:sz="8" w:space="0" w:color="auto"/>
            </w:tcBorders>
            <w:shd w:val="clear" w:color="auto" w:fill="D9E1F2"/>
            <w:tcMar>
              <w:top w:w="40" w:type="dxa"/>
              <w:left w:w="90" w:type="dxa"/>
              <w:bottom w:w="40" w:type="dxa"/>
              <w:right w:w="90" w:type="dxa"/>
            </w:tcMar>
            <w:vAlign w:val="center"/>
            <w:hideMark/>
          </w:tcPr>
          <w:p w14:paraId="1CA115ED" w14:textId="77777777" w:rsidR="00E35101" w:rsidRPr="00E35101" w:rsidRDefault="00E35101" w:rsidP="00E35101">
            <w:pPr>
              <w:rPr>
                <w:rFonts w:ascii="Arial" w:hAnsi="Arial" w:cs="Arial"/>
              </w:rPr>
            </w:pPr>
            <w:r w:rsidRPr="00E35101">
              <w:rPr>
                <w:rFonts w:ascii="Arial" w:hAnsi="Arial" w:cs="Arial"/>
                <w:b/>
                <w:bCs/>
              </w:rPr>
              <w:t>FY25/26 spend (£)</w:t>
            </w:r>
          </w:p>
        </w:tc>
        <w:tc>
          <w:tcPr>
            <w:tcW w:w="1204" w:type="dxa"/>
            <w:tcBorders>
              <w:top w:val="single" w:sz="8" w:space="0" w:color="auto"/>
              <w:left w:val="nil"/>
              <w:bottom w:val="single" w:sz="8" w:space="0" w:color="auto"/>
              <w:right w:val="single" w:sz="8" w:space="0" w:color="auto"/>
            </w:tcBorders>
            <w:shd w:val="clear" w:color="auto" w:fill="D9E1F2"/>
            <w:tcMar>
              <w:top w:w="0" w:type="dxa"/>
              <w:left w:w="10" w:type="dxa"/>
              <w:bottom w:w="0" w:type="dxa"/>
              <w:right w:w="10" w:type="dxa"/>
            </w:tcMar>
            <w:hideMark/>
          </w:tcPr>
          <w:p w14:paraId="6AD2D7F9" w14:textId="77777777" w:rsidR="00E35101" w:rsidRPr="00E35101" w:rsidRDefault="00E35101" w:rsidP="00E35101">
            <w:pPr>
              <w:rPr>
                <w:rFonts w:ascii="Arial" w:hAnsi="Arial" w:cs="Arial"/>
              </w:rPr>
            </w:pPr>
            <w:r w:rsidRPr="00E35101">
              <w:rPr>
                <w:rFonts w:ascii="Arial" w:hAnsi="Arial" w:cs="Arial"/>
                <w:b/>
                <w:bCs/>
              </w:rPr>
              <w:t>Start date</w:t>
            </w:r>
          </w:p>
        </w:tc>
        <w:tc>
          <w:tcPr>
            <w:tcW w:w="1205" w:type="dxa"/>
            <w:tcBorders>
              <w:top w:val="single" w:sz="8" w:space="0" w:color="auto"/>
              <w:left w:val="nil"/>
              <w:bottom w:val="single" w:sz="8" w:space="0" w:color="auto"/>
              <w:right w:val="single" w:sz="8" w:space="0" w:color="auto"/>
            </w:tcBorders>
            <w:shd w:val="clear" w:color="auto" w:fill="D9E1F2"/>
            <w:tcMar>
              <w:top w:w="0" w:type="dxa"/>
              <w:left w:w="10" w:type="dxa"/>
              <w:bottom w:w="0" w:type="dxa"/>
              <w:right w:w="10" w:type="dxa"/>
            </w:tcMar>
            <w:hideMark/>
          </w:tcPr>
          <w:p w14:paraId="35B4521C" w14:textId="77777777" w:rsidR="00E35101" w:rsidRPr="00E35101" w:rsidRDefault="00E35101" w:rsidP="00E35101">
            <w:pPr>
              <w:rPr>
                <w:rFonts w:ascii="Arial" w:hAnsi="Arial" w:cs="Arial"/>
              </w:rPr>
            </w:pPr>
            <w:r w:rsidRPr="00E35101">
              <w:rPr>
                <w:rFonts w:ascii="Arial" w:hAnsi="Arial" w:cs="Arial"/>
                <w:b/>
                <w:bCs/>
              </w:rPr>
              <w:t>End date</w:t>
            </w:r>
          </w:p>
        </w:tc>
        <w:tc>
          <w:tcPr>
            <w:tcW w:w="1205" w:type="dxa"/>
            <w:tcBorders>
              <w:top w:val="single" w:sz="8" w:space="0" w:color="auto"/>
              <w:left w:val="nil"/>
              <w:bottom w:val="single" w:sz="8" w:space="0" w:color="auto"/>
              <w:right w:val="single" w:sz="8" w:space="0" w:color="auto"/>
            </w:tcBorders>
            <w:shd w:val="clear" w:color="auto" w:fill="D9E1F2"/>
            <w:tcMar>
              <w:top w:w="0" w:type="dxa"/>
              <w:left w:w="10" w:type="dxa"/>
              <w:bottom w:w="0" w:type="dxa"/>
              <w:right w:w="10" w:type="dxa"/>
            </w:tcMar>
            <w:hideMark/>
          </w:tcPr>
          <w:p w14:paraId="61BED051" w14:textId="77777777" w:rsidR="00E35101" w:rsidRPr="00E35101" w:rsidRDefault="00E35101" w:rsidP="00E35101">
            <w:pPr>
              <w:rPr>
                <w:rFonts w:ascii="Arial" w:hAnsi="Arial" w:cs="Arial"/>
              </w:rPr>
            </w:pPr>
            <w:r w:rsidRPr="00E35101">
              <w:rPr>
                <w:rFonts w:ascii="Arial" w:hAnsi="Arial" w:cs="Arial"/>
                <w:b/>
                <w:bCs/>
              </w:rPr>
              <w:t>Extension option (Y/N and until when)</w:t>
            </w:r>
          </w:p>
        </w:tc>
      </w:tr>
      <w:tr w:rsidR="00E35101" w:rsidRPr="00E35101" w14:paraId="72BBFA10" w14:textId="77777777">
        <w:trPr>
          <w:trHeight w:val="698"/>
        </w:trPr>
        <w:tc>
          <w:tcPr>
            <w:tcW w:w="1229" w:type="dxa"/>
            <w:tcBorders>
              <w:top w:val="nil"/>
              <w:left w:val="single" w:sz="8" w:space="0" w:color="auto"/>
              <w:bottom w:val="single" w:sz="8" w:space="0" w:color="auto"/>
              <w:right w:val="single" w:sz="8" w:space="0" w:color="auto"/>
            </w:tcBorders>
            <w:tcMar>
              <w:top w:w="40" w:type="dxa"/>
              <w:left w:w="90" w:type="dxa"/>
              <w:bottom w:w="40" w:type="dxa"/>
              <w:right w:w="90" w:type="dxa"/>
            </w:tcMar>
            <w:vAlign w:val="center"/>
            <w:hideMark/>
          </w:tcPr>
          <w:p w14:paraId="77005C89" w14:textId="77777777" w:rsidR="00E35101" w:rsidRPr="00E35101" w:rsidRDefault="00E35101" w:rsidP="00E35101">
            <w:pPr>
              <w:rPr>
                <w:rFonts w:ascii="Arial" w:hAnsi="Arial" w:cs="Arial"/>
              </w:rPr>
            </w:pPr>
            <w:r w:rsidRPr="00E35101">
              <w:rPr>
                <w:rFonts w:ascii="Arial" w:hAnsi="Arial" w:cs="Arial"/>
              </w:rPr>
              <w:t>Provider 1</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63EAF252"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475F2C0D"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2929B6A8"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40510CE5"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0" w:type="dxa"/>
              <w:left w:w="10" w:type="dxa"/>
              <w:bottom w:w="0" w:type="dxa"/>
              <w:right w:w="10" w:type="dxa"/>
            </w:tcMar>
            <w:hideMark/>
          </w:tcPr>
          <w:p w14:paraId="00687A12"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431FC5F4"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34F9EB13" w14:textId="77777777" w:rsidR="00E35101" w:rsidRPr="00E35101" w:rsidRDefault="00E35101" w:rsidP="00E35101">
            <w:pPr>
              <w:rPr>
                <w:rFonts w:ascii="Arial" w:hAnsi="Arial" w:cs="Arial"/>
              </w:rPr>
            </w:pPr>
            <w:r w:rsidRPr="00E35101">
              <w:rPr>
                <w:rFonts w:ascii="Arial" w:hAnsi="Arial" w:cs="Arial"/>
              </w:rPr>
              <w:t> </w:t>
            </w:r>
          </w:p>
        </w:tc>
      </w:tr>
      <w:tr w:rsidR="00E35101" w:rsidRPr="00E35101" w14:paraId="17987962" w14:textId="77777777">
        <w:trPr>
          <w:trHeight w:val="698"/>
        </w:trPr>
        <w:tc>
          <w:tcPr>
            <w:tcW w:w="1229" w:type="dxa"/>
            <w:tcBorders>
              <w:top w:val="nil"/>
              <w:left w:val="single" w:sz="8" w:space="0" w:color="auto"/>
              <w:bottom w:val="single" w:sz="8" w:space="0" w:color="auto"/>
              <w:right w:val="single" w:sz="8" w:space="0" w:color="auto"/>
            </w:tcBorders>
            <w:tcMar>
              <w:top w:w="40" w:type="dxa"/>
              <w:left w:w="90" w:type="dxa"/>
              <w:bottom w:w="40" w:type="dxa"/>
              <w:right w:w="90" w:type="dxa"/>
            </w:tcMar>
            <w:vAlign w:val="center"/>
            <w:hideMark/>
          </w:tcPr>
          <w:p w14:paraId="30752090" w14:textId="77777777" w:rsidR="00E35101" w:rsidRPr="00E35101" w:rsidRDefault="00E35101" w:rsidP="00E35101">
            <w:pPr>
              <w:rPr>
                <w:rFonts w:ascii="Arial" w:hAnsi="Arial" w:cs="Arial"/>
              </w:rPr>
            </w:pPr>
            <w:r w:rsidRPr="00E35101">
              <w:rPr>
                <w:rFonts w:ascii="Arial" w:hAnsi="Arial" w:cs="Arial"/>
              </w:rPr>
              <w:t>Provider 2</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186F0BC2"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7722C3FA"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0BC537FF"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2801F3F3"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0" w:type="dxa"/>
              <w:left w:w="10" w:type="dxa"/>
              <w:bottom w:w="0" w:type="dxa"/>
              <w:right w:w="10" w:type="dxa"/>
            </w:tcMar>
            <w:hideMark/>
          </w:tcPr>
          <w:p w14:paraId="6DF88199"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7190BFFE"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59226563" w14:textId="77777777" w:rsidR="00E35101" w:rsidRPr="00E35101" w:rsidRDefault="00E35101" w:rsidP="00E35101">
            <w:pPr>
              <w:rPr>
                <w:rFonts w:ascii="Arial" w:hAnsi="Arial" w:cs="Arial"/>
              </w:rPr>
            </w:pPr>
            <w:r w:rsidRPr="00E35101">
              <w:rPr>
                <w:rFonts w:ascii="Arial" w:hAnsi="Arial" w:cs="Arial"/>
              </w:rPr>
              <w:t> </w:t>
            </w:r>
          </w:p>
        </w:tc>
      </w:tr>
      <w:tr w:rsidR="00E35101" w:rsidRPr="00E35101" w14:paraId="049CE220" w14:textId="77777777">
        <w:trPr>
          <w:trHeight w:val="698"/>
        </w:trPr>
        <w:tc>
          <w:tcPr>
            <w:tcW w:w="1229" w:type="dxa"/>
            <w:tcBorders>
              <w:top w:val="nil"/>
              <w:left w:val="single" w:sz="8" w:space="0" w:color="auto"/>
              <w:bottom w:val="single" w:sz="8" w:space="0" w:color="auto"/>
              <w:right w:val="single" w:sz="8" w:space="0" w:color="auto"/>
            </w:tcBorders>
            <w:tcMar>
              <w:top w:w="40" w:type="dxa"/>
              <w:left w:w="90" w:type="dxa"/>
              <w:bottom w:w="40" w:type="dxa"/>
              <w:right w:w="90" w:type="dxa"/>
            </w:tcMar>
            <w:vAlign w:val="center"/>
            <w:hideMark/>
          </w:tcPr>
          <w:p w14:paraId="4F756617" w14:textId="77777777" w:rsidR="00E35101" w:rsidRPr="00E35101" w:rsidRDefault="00E35101" w:rsidP="00E35101">
            <w:pPr>
              <w:rPr>
                <w:rFonts w:ascii="Arial" w:hAnsi="Arial" w:cs="Arial"/>
              </w:rPr>
            </w:pPr>
            <w:r w:rsidRPr="00E35101">
              <w:rPr>
                <w:rFonts w:ascii="Arial" w:hAnsi="Arial" w:cs="Arial"/>
              </w:rPr>
              <w:t>Provider 3</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65DA50C0"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0358D223"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018229EA"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798E9506"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0" w:type="dxa"/>
              <w:left w:w="10" w:type="dxa"/>
              <w:bottom w:w="0" w:type="dxa"/>
              <w:right w:w="10" w:type="dxa"/>
            </w:tcMar>
            <w:hideMark/>
          </w:tcPr>
          <w:p w14:paraId="6DF80F06"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60654AB2"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28EF6FB3" w14:textId="77777777" w:rsidR="00E35101" w:rsidRPr="00E35101" w:rsidRDefault="00E35101" w:rsidP="00E35101">
            <w:pPr>
              <w:rPr>
                <w:rFonts w:ascii="Arial" w:hAnsi="Arial" w:cs="Arial"/>
              </w:rPr>
            </w:pPr>
            <w:r w:rsidRPr="00E35101">
              <w:rPr>
                <w:rFonts w:ascii="Arial" w:hAnsi="Arial" w:cs="Arial"/>
              </w:rPr>
              <w:t> </w:t>
            </w:r>
          </w:p>
        </w:tc>
      </w:tr>
      <w:tr w:rsidR="00E35101" w:rsidRPr="00E35101" w14:paraId="0A9861AA" w14:textId="77777777">
        <w:trPr>
          <w:trHeight w:val="698"/>
        </w:trPr>
        <w:tc>
          <w:tcPr>
            <w:tcW w:w="1229" w:type="dxa"/>
            <w:tcBorders>
              <w:top w:val="nil"/>
              <w:left w:val="single" w:sz="8" w:space="0" w:color="auto"/>
              <w:bottom w:val="single" w:sz="8" w:space="0" w:color="auto"/>
              <w:right w:val="single" w:sz="8" w:space="0" w:color="auto"/>
            </w:tcBorders>
            <w:tcMar>
              <w:top w:w="40" w:type="dxa"/>
              <w:left w:w="90" w:type="dxa"/>
              <w:bottom w:w="40" w:type="dxa"/>
              <w:right w:w="90" w:type="dxa"/>
            </w:tcMar>
            <w:vAlign w:val="center"/>
            <w:hideMark/>
          </w:tcPr>
          <w:p w14:paraId="119B8CAA" w14:textId="77777777" w:rsidR="00E35101" w:rsidRPr="00E35101" w:rsidRDefault="00E35101" w:rsidP="00E35101">
            <w:pPr>
              <w:rPr>
                <w:rFonts w:ascii="Arial" w:hAnsi="Arial" w:cs="Arial"/>
              </w:rPr>
            </w:pPr>
            <w:r w:rsidRPr="00E35101">
              <w:rPr>
                <w:rFonts w:ascii="Arial" w:hAnsi="Arial" w:cs="Arial"/>
              </w:rPr>
              <w:t>Provider 4</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17702197"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43C54A70"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02C58774"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6EEA1BAB"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0" w:type="dxa"/>
              <w:left w:w="10" w:type="dxa"/>
              <w:bottom w:w="0" w:type="dxa"/>
              <w:right w:w="10" w:type="dxa"/>
            </w:tcMar>
            <w:hideMark/>
          </w:tcPr>
          <w:p w14:paraId="2634679C"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43779939"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5E3DF978" w14:textId="77777777" w:rsidR="00E35101" w:rsidRPr="00E35101" w:rsidRDefault="00E35101" w:rsidP="00E35101">
            <w:pPr>
              <w:rPr>
                <w:rFonts w:ascii="Arial" w:hAnsi="Arial" w:cs="Arial"/>
              </w:rPr>
            </w:pPr>
            <w:r w:rsidRPr="00E35101">
              <w:rPr>
                <w:rFonts w:ascii="Arial" w:hAnsi="Arial" w:cs="Arial"/>
              </w:rPr>
              <w:t> </w:t>
            </w:r>
          </w:p>
        </w:tc>
      </w:tr>
      <w:tr w:rsidR="00E35101" w:rsidRPr="00E35101" w14:paraId="347D4D4E" w14:textId="77777777">
        <w:trPr>
          <w:trHeight w:val="673"/>
        </w:trPr>
        <w:tc>
          <w:tcPr>
            <w:tcW w:w="1229" w:type="dxa"/>
            <w:tcBorders>
              <w:top w:val="nil"/>
              <w:left w:val="single" w:sz="8" w:space="0" w:color="auto"/>
              <w:bottom w:val="single" w:sz="8" w:space="0" w:color="auto"/>
              <w:right w:val="single" w:sz="8" w:space="0" w:color="auto"/>
            </w:tcBorders>
            <w:tcMar>
              <w:top w:w="40" w:type="dxa"/>
              <w:left w:w="90" w:type="dxa"/>
              <w:bottom w:w="40" w:type="dxa"/>
              <w:right w:w="90" w:type="dxa"/>
            </w:tcMar>
            <w:vAlign w:val="center"/>
            <w:hideMark/>
          </w:tcPr>
          <w:p w14:paraId="12E76DE8" w14:textId="77777777" w:rsidR="00E35101" w:rsidRPr="00E35101" w:rsidRDefault="00E35101" w:rsidP="00E35101">
            <w:pPr>
              <w:rPr>
                <w:rFonts w:ascii="Arial" w:hAnsi="Arial" w:cs="Arial"/>
              </w:rPr>
            </w:pPr>
            <w:r w:rsidRPr="00E35101">
              <w:rPr>
                <w:rFonts w:ascii="Arial" w:hAnsi="Arial" w:cs="Arial"/>
              </w:rPr>
              <w:t>Provider 5</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53702B22"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113386A1"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00C088B6"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40" w:type="dxa"/>
              <w:left w:w="90" w:type="dxa"/>
              <w:bottom w:w="40" w:type="dxa"/>
              <w:right w:w="90" w:type="dxa"/>
            </w:tcMar>
            <w:vAlign w:val="center"/>
            <w:hideMark/>
          </w:tcPr>
          <w:p w14:paraId="754966C3" w14:textId="77777777" w:rsidR="00E35101" w:rsidRPr="00E35101" w:rsidRDefault="00E35101" w:rsidP="00E35101">
            <w:pPr>
              <w:rPr>
                <w:rFonts w:ascii="Arial" w:hAnsi="Arial" w:cs="Arial"/>
              </w:rPr>
            </w:pPr>
            <w:r w:rsidRPr="00E35101">
              <w:rPr>
                <w:rFonts w:ascii="Arial" w:hAnsi="Arial" w:cs="Arial"/>
              </w:rPr>
              <w:t> </w:t>
            </w:r>
          </w:p>
        </w:tc>
        <w:tc>
          <w:tcPr>
            <w:tcW w:w="1204" w:type="dxa"/>
            <w:tcBorders>
              <w:top w:val="nil"/>
              <w:left w:val="nil"/>
              <w:bottom w:val="single" w:sz="8" w:space="0" w:color="auto"/>
              <w:right w:val="single" w:sz="8" w:space="0" w:color="auto"/>
            </w:tcBorders>
            <w:tcMar>
              <w:top w:w="0" w:type="dxa"/>
              <w:left w:w="10" w:type="dxa"/>
              <w:bottom w:w="0" w:type="dxa"/>
              <w:right w:w="10" w:type="dxa"/>
            </w:tcMar>
            <w:hideMark/>
          </w:tcPr>
          <w:p w14:paraId="1BF82CF9"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1AE1FB4A" w14:textId="77777777" w:rsidR="00E35101" w:rsidRPr="00E35101" w:rsidRDefault="00E35101" w:rsidP="00E35101">
            <w:pPr>
              <w:rPr>
                <w:rFonts w:ascii="Arial" w:hAnsi="Arial" w:cs="Arial"/>
              </w:rPr>
            </w:pPr>
            <w:r w:rsidRPr="00E35101">
              <w:rPr>
                <w:rFonts w:ascii="Arial" w:hAnsi="Arial" w:cs="Arial"/>
              </w:rPr>
              <w:t> </w:t>
            </w:r>
          </w:p>
        </w:tc>
        <w:tc>
          <w:tcPr>
            <w:tcW w:w="1205" w:type="dxa"/>
            <w:tcBorders>
              <w:top w:val="nil"/>
              <w:left w:val="nil"/>
              <w:bottom w:val="single" w:sz="8" w:space="0" w:color="auto"/>
              <w:right w:val="single" w:sz="8" w:space="0" w:color="auto"/>
            </w:tcBorders>
            <w:tcMar>
              <w:top w:w="0" w:type="dxa"/>
              <w:left w:w="10" w:type="dxa"/>
              <w:bottom w:w="0" w:type="dxa"/>
              <w:right w:w="10" w:type="dxa"/>
            </w:tcMar>
            <w:hideMark/>
          </w:tcPr>
          <w:p w14:paraId="6A720D83" w14:textId="77777777" w:rsidR="00E35101" w:rsidRPr="00E35101" w:rsidRDefault="00E35101" w:rsidP="00E35101">
            <w:pPr>
              <w:rPr>
                <w:rFonts w:ascii="Arial" w:hAnsi="Arial" w:cs="Arial"/>
              </w:rPr>
            </w:pPr>
            <w:r w:rsidRPr="00E35101">
              <w:rPr>
                <w:rFonts w:ascii="Arial" w:hAnsi="Arial" w:cs="Arial"/>
              </w:rPr>
              <w:t> </w:t>
            </w:r>
          </w:p>
        </w:tc>
      </w:tr>
    </w:tbl>
    <w:p w14:paraId="6F461E5B" w14:textId="77777777" w:rsidR="00E35101" w:rsidRPr="00EA2A77" w:rsidRDefault="00E35101">
      <w:pPr>
        <w:rPr>
          <w:rFonts w:ascii="Arial" w:hAnsi="Arial" w:cs="Arial"/>
        </w:rPr>
      </w:pPr>
    </w:p>
    <w:sectPr w:rsidR="00E35101" w:rsidRPr="00EA2A77" w:rsidSect="00E351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101"/>
    <w:rsid w:val="004C70D1"/>
    <w:rsid w:val="004F5CF9"/>
    <w:rsid w:val="00E35101"/>
    <w:rsid w:val="00EA2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DA10"/>
  <w15:chartTrackingRefBased/>
  <w15:docId w15:val="{1A4E4C24-E319-4C47-929A-3E094CED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10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3510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510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510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510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5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10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3510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510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510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510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5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101"/>
    <w:rPr>
      <w:rFonts w:eastAsiaTheme="majorEastAsia" w:cstheme="majorBidi"/>
      <w:color w:val="272727" w:themeColor="text1" w:themeTint="D8"/>
    </w:rPr>
  </w:style>
  <w:style w:type="paragraph" w:styleId="Title">
    <w:name w:val="Title"/>
    <w:basedOn w:val="Normal"/>
    <w:next w:val="Normal"/>
    <w:link w:val="TitleChar"/>
    <w:uiPriority w:val="10"/>
    <w:qFormat/>
    <w:rsid w:val="00E35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10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1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5101"/>
    <w:rPr>
      <w:i/>
      <w:iCs/>
      <w:color w:val="404040" w:themeColor="text1" w:themeTint="BF"/>
    </w:rPr>
  </w:style>
  <w:style w:type="paragraph" w:styleId="ListParagraph">
    <w:name w:val="List Paragraph"/>
    <w:basedOn w:val="Normal"/>
    <w:uiPriority w:val="34"/>
    <w:qFormat/>
    <w:rsid w:val="00E35101"/>
    <w:pPr>
      <w:ind w:left="720"/>
      <w:contextualSpacing/>
    </w:pPr>
  </w:style>
  <w:style w:type="character" w:styleId="IntenseEmphasis">
    <w:name w:val="Intense Emphasis"/>
    <w:basedOn w:val="DefaultParagraphFont"/>
    <w:uiPriority w:val="21"/>
    <w:qFormat/>
    <w:rsid w:val="00E35101"/>
    <w:rPr>
      <w:i/>
      <w:iCs/>
      <w:color w:val="365F91" w:themeColor="accent1" w:themeShade="BF"/>
    </w:rPr>
  </w:style>
  <w:style w:type="paragraph" w:styleId="IntenseQuote">
    <w:name w:val="Intense Quote"/>
    <w:basedOn w:val="Normal"/>
    <w:next w:val="Normal"/>
    <w:link w:val="IntenseQuoteChar"/>
    <w:uiPriority w:val="30"/>
    <w:qFormat/>
    <w:rsid w:val="00E3510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5101"/>
    <w:rPr>
      <w:i/>
      <w:iCs/>
      <w:color w:val="365F91" w:themeColor="accent1" w:themeShade="BF"/>
    </w:rPr>
  </w:style>
  <w:style w:type="character" w:styleId="IntenseReference">
    <w:name w:val="Intense Reference"/>
    <w:basedOn w:val="DefaultParagraphFont"/>
    <w:uiPriority w:val="32"/>
    <w:qFormat/>
    <w:rsid w:val="00E3510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151</Words>
  <Characters>803</Characters>
  <Application>Microsoft Office Word</Application>
  <DocSecurity>0</DocSecurity>
  <Lines>73</Lines>
  <Paragraphs>21</Paragraphs>
  <ScaleCrop>false</ScaleCrop>
  <Company>Salisbury NHS Foundation Trust</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 (BSW HOSPITALS GROUP - SFT)</dc:creator>
  <cp:keywords/>
  <dc:description/>
  <cp:lastModifiedBy>DEAN, Sarah (BSW HOSPITALS GROUP - SFT)</cp:lastModifiedBy>
  <cp:revision>1</cp:revision>
  <dcterms:created xsi:type="dcterms:W3CDTF">2026-08-11T08:25:00Z</dcterms:created>
  <dcterms:modified xsi:type="dcterms:W3CDTF">2026-08-11T08:30:00Z</dcterms:modified>
</cp:coreProperties>
</file>